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61089" w14:textId="743B8A13" w:rsidR="00055D64" w:rsidRPr="002474ED" w:rsidRDefault="00055D64" w:rsidP="00055D64">
      <w:pPr>
        <w:tabs>
          <w:tab w:val="center" w:pos="4680"/>
        </w:tabs>
        <w:jc w:val="center"/>
      </w:pPr>
      <w:r>
        <w:t xml:space="preserve">June 25,2025 </w:t>
      </w:r>
    </w:p>
    <w:p w14:paraId="66296448" w14:textId="28D9D0B5" w:rsidR="00846E66" w:rsidRPr="002474ED" w:rsidRDefault="00846E66" w:rsidP="00846E66">
      <w:pPr>
        <w:tabs>
          <w:tab w:val="left" w:pos="720"/>
          <w:tab w:val="center" w:pos="4320"/>
          <w:tab w:val="right" w:pos="8640"/>
        </w:tabs>
        <w:jc w:val="center"/>
        <w:rPr>
          <w:b/>
          <w:sz w:val="18"/>
          <w:szCs w:val="18"/>
        </w:rPr>
      </w:pPr>
      <w:r w:rsidRPr="002474ED">
        <w:rPr>
          <w:b/>
          <w:sz w:val="18"/>
          <w:szCs w:val="18"/>
        </w:rPr>
        <w:t xml:space="preserve"> PRESUMPTIVE RETAIL PRICING FOR THE MONTH OF</w:t>
      </w:r>
      <w:r w:rsidR="00A4452C">
        <w:rPr>
          <w:b/>
          <w:sz w:val="18"/>
          <w:szCs w:val="18"/>
        </w:rPr>
        <w:t xml:space="preserve"> </w:t>
      </w:r>
      <w:r w:rsidR="00064D7C">
        <w:rPr>
          <w:b/>
          <w:sz w:val="18"/>
          <w:szCs w:val="18"/>
        </w:rPr>
        <w:t>JU</w:t>
      </w:r>
      <w:r w:rsidR="00055D64">
        <w:rPr>
          <w:b/>
          <w:sz w:val="18"/>
          <w:szCs w:val="18"/>
        </w:rPr>
        <w:t>LY</w:t>
      </w:r>
      <w:r w:rsidRPr="002474ED">
        <w:rPr>
          <w:b/>
          <w:sz w:val="18"/>
          <w:szCs w:val="18"/>
        </w:rPr>
        <w:t xml:space="preserve"> 202</w:t>
      </w:r>
      <w:r w:rsidR="00004DAA">
        <w:rPr>
          <w:b/>
          <w:sz w:val="18"/>
          <w:szCs w:val="18"/>
        </w:rPr>
        <w:t>5</w:t>
      </w:r>
    </w:p>
    <w:p w14:paraId="5CF90149" w14:textId="77777777" w:rsidR="00846E66" w:rsidRPr="008E13AA" w:rsidRDefault="00846E66" w:rsidP="00846E66">
      <w:pPr>
        <w:tabs>
          <w:tab w:val="left" w:pos="720"/>
          <w:tab w:val="center" w:pos="4320"/>
          <w:tab w:val="right" w:pos="8640"/>
        </w:tabs>
        <w:jc w:val="center"/>
        <w:rPr>
          <w:b/>
          <w:sz w:val="18"/>
          <w:szCs w:val="18"/>
        </w:rPr>
      </w:pPr>
    </w:p>
    <w:p w14:paraId="57B33345" w14:textId="099BBB57" w:rsidR="00846E66" w:rsidRPr="008E13AA" w:rsidRDefault="00846E66" w:rsidP="00846E66">
      <w:pPr>
        <w:tabs>
          <w:tab w:val="left" w:pos="720"/>
          <w:tab w:val="center" w:pos="4680"/>
        </w:tabs>
        <w:rPr>
          <w:snapToGrid w:val="0"/>
          <w:sz w:val="18"/>
          <w:szCs w:val="18"/>
        </w:rPr>
      </w:pPr>
      <w:r w:rsidRPr="008E13AA">
        <w:rPr>
          <w:snapToGrid w:val="0"/>
          <w:sz w:val="18"/>
          <w:szCs w:val="18"/>
        </w:rPr>
        <w:t xml:space="preserve">The New Jersey milk market continues to be affected by varying pricing levels of conventional fluid milk. The Division has decided after review and survey of the current marketing conditions that presumptive pricing now must include Skim, 1%, 2% as part of the general announcement.  Over the past few months these milks have been included as general presumptive pricing but have been utilized with in the pricing wars that persist. The Division will continue to survey the wholesale market at the point where </w:t>
      </w:r>
      <w:r w:rsidR="00055D64" w:rsidRPr="008E13AA">
        <w:rPr>
          <w:snapToGrid w:val="0"/>
          <w:sz w:val="18"/>
          <w:szCs w:val="18"/>
        </w:rPr>
        <w:t>milk</w:t>
      </w:r>
      <w:r w:rsidRPr="008E13AA">
        <w:rPr>
          <w:snapToGrid w:val="0"/>
          <w:sz w:val="18"/>
          <w:szCs w:val="18"/>
        </w:rPr>
        <w:t xml:space="preserve"> enters retail sales to determine the current market average and presumed price for each type of conventional packaged milk.  </w:t>
      </w:r>
    </w:p>
    <w:p w14:paraId="10C2D189" w14:textId="77777777" w:rsidR="00846E66" w:rsidRPr="008E13AA" w:rsidRDefault="00846E66" w:rsidP="00846E66">
      <w:pPr>
        <w:tabs>
          <w:tab w:val="left" w:pos="720"/>
          <w:tab w:val="center" w:pos="4320"/>
          <w:tab w:val="right" w:pos="8640"/>
        </w:tabs>
        <w:rPr>
          <w:sz w:val="18"/>
          <w:szCs w:val="18"/>
        </w:rPr>
      </w:pPr>
    </w:p>
    <w:p w14:paraId="1CED24BA" w14:textId="4F7BCB69" w:rsidR="00846E66" w:rsidRPr="008E13AA" w:rsidRDefault="00846E66" w:rsidP="00846E66">
      <w:pPr>
        <w:rPr>
          <w:b/>
          <w:snapToGrid w:val="0"/>
          <w:sz w:val="18"/>
          <w:szCs w:val="18"/>
        </w:rPr>
      </w:pPr>
      <w:r w:rsidRPr="008E13AA">
        <w:rPr>
          <w:snapToGrid w:val="0"/>
          <w:sz w:val="18"/>
          <w:szCs w:val="18"/>
        </w:rPr>
        <w:t xml:space="preserve">The store presumptive variable cost will be set at 5% above the average general presumptive variable wholesale cost. In localized </w:t>
      </w:r>
      <w:r w:rsidR="00055D64" w:rsidRPr="008E13AA">
        <w:rPr>
          <w:snapToGrid w:val="0"/>
          <w:sz w:val="18"/>
          <w:szCs w:val="18"/>
        </w:rPr>
        <w:t>areas</w:t>
      </w:r>
      <w:r w:rsidRPr="008E13AA">
        <w:rPr>
          <w:snapToGrid w:val="0"/>
          <w:sz w:val="18"/>
          <w:szCs w:val="18"/>
        </w:rPr>
        <w:t xml:space="preserve"> in which the </w:t>
      </w:r>
      <w:r w:rsidR="00055D64" w:rsidRPr="008E13AA">
        <w:rPr>
          <w:snapToGrid w:val="0"/>
          <w:sz w:val="18"/>
          <w:szCs w:val="18"/>
        </w:rPr>
        <w:t>average</w:t>
      </w:r>
      <w:r w:rsidRPr="008E13AA">
        <w:rPr>
          <w:snapToGrid w:val="0"/>
          <w:sz w:val="18"/>
          <w:szCs w:val="18"/>
        </w:rPr>
        <w:t xml:space="preserve"> wholesale price is significantly different than the general presumed </w:t>
      </w:r>
      <w:r w:rsidR="00055D64" w:rsidRPr="008E13AA">
        <w:rPr>
          <w:snapToGrid w:val="0"/>
          <w:sz w:val="18"/>
          <w:szCs w:val="18"/>
        </w:rPr>
        <w:t>price,</w:t>
      </w:r>
      <w:r w:rsidRPr="008E13AA">
        <w:rPr>
          <w:snapToGrid w:val="0"/>
          <w:sz w:val="18"/>
          <w:szCs w:val="18"/>
        </w:rPr>
        <w:t xml:space="preserve"> a specialized presumptive retail price which will be set 5% above the localized wholesale price.  </w:t>
      </w:r>
      <w:r w:rsidRPr="008E13AA">
        <w:rPr>
          <w:b/>
          <w:snapToGrid w:val="0"/>
          <w:sz w:val="18"/>
          <w:szCs w:val="18"/>
        </w:rPr>
        <w:t xml:space="preserve"> </w:t>
      </w:r>
    </w:p>
    <w:p w14:paraId="50A6B0A3" w14:textId="77777777" w:rsidR="00846E66" w:rsidRPr="008E13AA" w:rsidRDefault="00846E66" w:rsidP="00846E66">
      <w:pPr>
        <w:rPr>
          <w:b/>
          <w:snapToGrid w:val="0"/>
          <w:sz w:val="18"/>
          <w:szCs w:val="18"/>
        </w:rPr>
      </w:pPr>
    </w:p>
    <w:p w14:paraId="25D3387B" w14:textId="6C70F635" w:rsidR="00846E66" w:rsidRPr="008E13AA" w:rsidRDefault="00846E66" w:rsidP="00846E66">
      <w:pPr>
        <w:jc w:val="both"/>
        <w:rPr>
          <w:b/>
          <w:sz w:val="18"/>
          <w:szCs w:val="18"/>
        </w:rPr>
      </w:pPr>
      <w:r w:rsidRPr="008E13AA">
        <w:rPr>
          <w:snapToGrid w:val="0"/>
          <w:sz w:val="18"/>
          <w:szCs w:val="18"/>
        </w:rPr>
        <w:t>According to</w:t>
      </w:r>
      <w:r w:rsidRPr="008E13AA">
        <w:rPr>
          <w:b/>
          <w:sz w:val="18"/>
          <w:szCs w:val="18"/>
        </w:rPr>
        <w:t xml:space="preserve"> N.J.A.C. 2:48-1.1 </w:t>
      </w:r>
      <w:r w:rsidRPr="008E13AA">
        <w:rPr>
          <w:sz w:val="18"/>
          <w:szCs w:val="18"/>
        </w:rPr>
        <w:t xml:space="preserve">New Jersey is divided into two milk marketing areas and the Department announces in its monthly Class 1 Advanced Milk Price Announcement, two prices of raw milk cost converted to container size to determine variable cost. Therefor </w:t>
      </w:r>
      <w:r w:rsidR="00055D64" w:rsidRPr="008E13AA">
        <w:rPr>
          <w:sz w:val="18"/>
          <w:szCs w:val="18"/>
        </w:rPr>
        <w:t>there</w:t>
      </w:r>
      <w:r w:rsidRPr="008E13AA">
        <w:rPr>
          <w:sz w:val="18"/>
          <w:szCs w:val="18"/>
        </w:rPr>
        <w:t xml:space="preserve"> will be two presumptive retail milk prices established each month which will follow the areas </w:t>
      </w:r>
      <w:r w:rsidR="00055D64" w:rsidRPr="008E13AA">
        <w:rPr>
          <w:sz w:val="18"/>
          <w:szCs w:val="18"/>
        </w:rPr>
        <w:t>outlined</w:t>
      </w:r>
      <w:r w:rsidRPr="008E13AA">
        <w:rPr>
          <w:sz w:val="18"/>
          <w:szCs w:val="18"/>
        </w:rPr>
        <w:t xml:space="preserve"> in the regulation. </w:t>
      </w:r>
      <w:r w:rsidR="00064D7C">
        <w:rPr>
          <w:sz w:val="18"/>
          <w:szCs w:val="18"/>
        </w:rPr>
        <w:t>Please see ma</w:t>
      </w:r>
      <w:r w:rsidR="00BF79F0">
        <w:rPr>
          <w:sz w:val="18"/>
          <w:szCs w:val="18"/>
        </w:rPr>
        <w:t>p</w:t>
      </w:r>
      <w:r w:rsidR="00064D7C">
        <w:rPr>
          <w:sz w:val="18"/>
          <w:szCs w:val="18"/>
        </w:rPr>
        <w:t xml:space="preserve"> listed on the NJDA web site.</w:t>
      </w:r>
    </w:p>
    <w:p w14:paraId="332A834D" w14:textId="77777777" w:rsidR="00846E66" w:rsidRPr="008E13AA" w:rsidRDefault="00846E66" w:rsidP="00846E66">
      <w:pPr>
        <w:tabs>
          <w:tab w:val="left" w:pos="720"/>
          <w:tab w:val="center" w:pos="4320"/>
          <w:tab w:val="right" w:pos="8640"/>
        </w:tabs>
        <w:rPr>
          <w:b/>
          <w:sz w:val="18"/>
          <w:szCs w:val="18"/>
        </w:rPr>
      </w:pPr>
    </w:p>
    <w:p w14:paraId="00FBF8CB" w14:textId="77777777" w:rsidR="00846E66" w:rsidRPr="008E13AA" w:rsidRDefault="00846E66" w:rsidP="00846E66">
      <w:pPr>
        <w:tabs>
          <w:tab w:val="left" w:pos="720"/>
          <w:tab w:val="center" w:pos="4680"/>
        </w:tabs>
        <w:rPr>
          <w:snapToGrid w:val="0"/>
          <w:sz w:val="18"/>
          <w:szCs w:val="18"/>
        </w:rPr>
      </w:pPr>
      <w:r w:rsidRPr="008E13AA">
        <w:rPr>
          <w:snapToGrid w:val="0"/>
          <w:sz w:val="18"/>
          <w:szCs w:val="18"/>
        </w:rPr>
        <w:t>All stores included in a presumptive pricing situation can sell at 5% above invoice as long as detailed documentation is supplied by the retail location justifying cost of retail as well as cost information from your supplier, as well as the processor of the milk or milk product in question. All financial information must be submitted confidentially by a certified public accountant to the Department.   Furthermore, all rebates, free weeks or other incentives must be in writing and be available for review.</w:t>
      </w:r>
    </w:p>
    <w:p w14:paraId="5D8432BA" w14:textId="77777777" w:rsidR="00846E66" w:rsidRPr="008E13AA" w:rsidRDefault="00846E66" w:rsidP="00846E66">
      <w:pPr>
        <w:tabs>
          <w:tab w:val="center" w:pos="4680"/>
        </w:tabs>
        <w:rPr>
          <w:sz w:val="18"/>
          <w:szCs w:val="18"/>
        </w:rPr>
      </w:pPr>
    </w:p>
    <w:p w14:paraId="339ADF24" w14:textId="77777777" w:rsidR="00846E66" w:rsidRPr="008E13AA" w:rsidRDefault="00846E66" w:rsidP="00846E66">
      <w:pPr>
        <w:tabs>
          <w:tab w:val="center" w:pos="4680"/>
        </w:tabs>
        <w:rPr>
          <w:sz w:val="18"/>
          <w:szCs w:val="18"/>
        </w:rPr>
      </w:pPr>
      <w:r w:rsidRPr="008E13AA">
        <w:rPr>
          <w:sz w:val="18"/>
          <w:szCs w:val="18"/>
        </w:rPr>
        <w:t>Each and every dealer who is involved in a presumptive prices situation will have the ability to justify their variable cost as outlined in N.J.A.C 2:52-7. The presumptive variable wholesale price established must be maintained until said dealer presents information with back up documentation showing in detail their variable cost of each type of milk product being sold below the presumptive price. If the variable cost is justified upon review by the Department, then and only then will the dealer or store be allowed to sell at or above their established variable cost.</w:t>
      </w:r>
    </w:p>
    <w:p w14:paraId="576F37A7" w14:textId="77777777" w:rsidR="00846E66" w:rsidRPr="008E13AA" w:rsidRDefault="00846E66" w:rsidP="00846E66">
      <w:pPr>
        <w:tabs>
          <w:tab w:val="center" w:pos="4680"/>
        </w:tabs>
        <w:rPr>
          <w:sz w:val="18"/>
          <w:szCs w:val="18"/>
        </w:rPr>
      </w:pPr>
      <w:r w:rsidRPr="008E13AA">
        <w:rPr>
          <w:sz w:val="18"/>
          <w:szCs w:val="18"/>
        </w:rPr>
        <w:t>All areas of New Jersey are under variable cost regulations. This includes stores and dealers. All dealers and stores must be able to justify their variable cost.</w:t>
      </w:r>
    </w:p>
    <w:p w14:paraId="4B6E19C4" w14:textId="49D75856" w:rsidR="00064D7C" w:rsidRPr="00064D7C" w:rsidRDefault="00064D7C" w:rsidP="00064D7C">
      <w:pPr>
        <w:rPr>
          <w:color w:val="FF0000"/>
          <w:sz w:val="16"/>
          <w:szCs w:val="16"/>
        </w:rPr>
      </w:pPr>
      <w:r w:rsidRPr="00064D7C">
        <w:rPr>
          <w:color w:val="FF0000"/>
          <w:sz w:val="16"/>
          <w:szCs w:val="16"/>
        </w:rPr>
        <w:t>On June 1</w:t>
      </w:r>
      <w:r w:rsidRPr="00064D7C">
        <w:rPr>
          <w:color w:val="FF0000"/>
          <w:sz w:val="16"/>
          <w:szCs w:val="16"/>
          <w:vertAlign w:val="superscript"/>
        </w:rPr>
        <w:t>st</w:t>
      </w:r>
      <w:r w:rsidRPr="00064D7C">
        <w:rPr>
          <w:color w:val="FF0000"/>
          <w:sz w:val="16"/>
          <w:szCs w:val="16"/>
        </w:rPr>
        <w:t xml:space="preserve">, </w:t>
      </w:r>
      <w:r w:rsidR="00055D64" w:rsidRPr="00064D7C">
        <w:rPr>
          <w:color w:val="FF0000"/>
          <w:sz w:val="16"/>
          <w:szCs w:val="16"/>
        </w:rPr>
        <w:t>2025,</w:t>
      </w:r>
      <w:r w:rsidRPr="00064D7C">
        <w:rPr>
          <w:color w:val="FF0000"/>
          <w:sz w:val="16"/>
          <w:szCs w:val="16"/>
        </w:rPr>
        <w:t xml:space="preserve"> the amendments to the Federal Marketing order are put </w:t>
      </w:r>
      <w:r w:rsidR="00055D64" w:rsidRPr="00064D7C">
        <w:rPr>
          <w:color w:val="FF0000"/>
          <w:sz w:val="16"/>
          <w:szCs w:val="16"/>
        </w:rPr>
        <w:t>into</w:t>
      </w:r>
      <w:r w:rsidRPr="00064D7C">
        <w:rPr>
          <w:color w:val="FF0000"/>
          <w:sz w:val="16"/>
          <w:szCs w:val="16"/>
        </w:rPr>
        <w:t xml:space="preserve"> effect. Both pricing formulas and zone delineation are affected by the amended order.   With the new amendments New Jersey Department of Agriculture will be recognizing two zones for pricing of raw milk, calculating of variable cost and the calculation of presumptive prices.  </w:t>
      </w:r>
    </w:p>
    <w:p w14:paraId="59DF6485" w14:textId="77777777" w:rsidR="00064D7C" w:rsidRPr="00064D7C" w:rsidRDefault="00064D7C" w:rsidP="00064D7C">
      <w:pPr>
        <w:rPr>
          <w:color w:val="FF0000"/>
          <w:sz w:val="16"/>
          <w:szCs w:val="16"/>
        </w:rPr>
      </w:pPr>
      <w:r w:rsidRPr="00064D7C">
        <w:rPr>
          <w:color w:val="FF0000"/>
          <w:sz w:val="16"/>
          <w:szCs w:val="16"/>
        </w:rPr>
        <w:t xml:space="preserve">The two zones will be the $5.00 Newark Zone pricing and will be used in the metropolitan counties of Passaic, Bergen, Morris, Essex, Union, Somerset Middlesex, Monmouth and Ocean counties.  The $4.70 suburban/rural zone pricing will be used in the counties of Sussex, Warren, Hunterdon, Mercer, Burlington, Camden, Gloucester, Atlantic, Salem, Cumberland and Cape May counties.  </w:t>
      </w:r>
    </w:p>
    <w:p w14:paraId="6A2026DE" w14:textId="1DB894E0" w:rsidR="00064D7C" w:rsidRPr="00064D7C" w:rsidRDefault="00064D7C" w:rsidP="00064D7C">
      <w:pPr>
        <w:rPr>
          <w:color w:val="FF0000"/>
          <w:sz w:val="16"/>
          <w:szCs w:val="16"/>
        </w:rPr>
      </w:pPr>
      <w:r w:rsidRPr="00064D7C">
        <w:rPr>
          <w:color w:val="FF0000"/>
          <w:sz w:val="16"/>
          <w:szCs w:val="16"/>
        </w:rPr>
        <w:t xml:space="preserve">Effective May 31, </w:t>
      </w:r>
      <w:r w:rsidR="00055D64" w:rsidRPr="00064D7C">
        <w:rPr>
          <w:color w:val="FF0000"/>
          <w:sz w:val="16"/>
          <w:szCs w:val="16"/>
        </w:rPr>
        <w:t>2025,</w:t>
      </w:r>
      <w:r w:rsidRPr="00064D7C">
        <w:rPr>
          <w:color w:val="FF0000"/>
          <w:sz w:val="16"/>
          <w:szCs w:val="16"/>
        </w:rPr>
        <w:t xml:space="preserve"> there will no longer be a North and South Jersey presumptive price, as it will be replaced by the Metropolitan and Suburban/Rural pricing sheets. Please review and verify pricing at all levels with your staff and stores.   </w:t>
      </w:r>
    </w:p>
    <w:p w14:paraId="6E8009B5" w14:textId="77777777" w:rsidR="00064D7C" w:rsidRPr="00064D7C" w:rsidRDefault="00064D7C" w:rsidP="00064D7C">
      <w:pPr>
        <w:tabs>
          <w:tab w:val="center" w:pos="4320"/>
          <w:tab w:val="right" w:pos="8640"/>
        </w:tabs>
        <w:rPr>
          <w:b/>
          <w:bCs/>
          <w:sz w:val="16"/>
          <w:szCs w:val="16"/>
        </w:rPr>
      </w:pPr>
      <w:r w:rsidRPr="00064D7C">
        <w:rPr>
          <w:b/>
          <w:bCs/>
          <w:sz w:val="16"/>
          <w:szCs w:val="16"/>
        </w:rPr>
        <w:t xml:space="preserve">                                                   </w:t>
      </w:r>
    </w:p>
    <w:p w14:paraId="410156A5" w14:textId="0E6ECC28" w:rsidR="00064D7C" w:rsidRPr="00064D7C" w:rsidRDefault="00064D7C" w:rsidP="00064D7C">
      <w:pPr>
        <w:tabs>
          <w:tab w:val="center" w:pos="4680"/>
        </w:tabs>
        <w:jc w:val="center"/>
        <w:rPr>
          <w:color w:val="FF0000"/>
          <w:sz w:val="20"/>
          <w:szCs w:val="20"/>
        </w:rPr>
      </w:pPr>
      <w:r w:rsidRPr="00064D7C">
        <w:rPr>
          <w:b/>
          <w:bCs/>
          <w:sz w:val="20"/>
          <w:szCs w:val="20"/>
        </w:rPr>
        <w:t>PRESUMPTIVE WHOLSALE PRICING FOR THE MONTH JU</w:t>
      </w:r>
      <w:r w:rsidR="00055D64">
        <w:rPr>
          <w:b/>
          <w:bCs/>
          <w:sz w:val="20"/>
          <w:szCs w:val="20"/>
        </w:rPr>
        <w:t>LY</w:t>
      </w:r>
      <w:r w:rsidRPr="00064D7C">
        <w:rPr>
          <w:b/>
          <w:bCs/>
          <w:sz w:val="20"/>
          <w:szCs w:val="20"/>
        </w:rPr>
        <w:t xml:space="preserve"> 2025</w:t>
      </w:r>
    </w:p>
    <w:p w14:paraId="6B65D560" w14:textId="77777777" w:rsidR="00064D7C" w:rsidRPr="00064D7C" w:rsidRDefault="00064D7C" w:rsidP="00064D7C">
      <w:pPr>
        <w:tabs>
          <w:tab w:val="center" w:pos="4320"/>
          <w:tab w:val="right" w:pos="8640"/>
        </w:tabs>
        <w:jc w:val="center"/>
        <w:rPr>
          <w:b/>
          <w:bCs/>
          <w:sz w:val="20"/>
          <w:szCs w:val="20"/>
        </w:rPr>
      </w:pPr>
    </w:p>
    <w:p w14:paraId="3CB7B11F" w14:textId="17C48401" w:rsidR="00064D7C" w:rsidRPr="00064D7C" w:rsidRDefault="00064D7C" w:rsidP="00064D7C">
      <w:pPr>
        <w:tabs>
          <w:tab w:val="center" w:pos="4320"/>
          <w:tab w:val="right" w:pos="8640"/>
        </w:tabs>
        <w:jc w:val="center"/>
        <w:rPr>
          <w:b/>
          <w:bCs/>
          <w:sz w:val="20"/>
          <w:szCs w:val="20"/>
          <w:u w:val="single"/>
        </w:rPr>
      </w:pPr>
      <w:r w:rsidRPr="00064D7C">
        <w:rPr>
          <w:b/>
          <w:bCs/>
          <w:sz w:val="20"/>
          <w:szCs w:val="20"/>
        </w:rPr>
        <w:t xml:space="preserve">    </w:t>
      </w:r>
      <w:r w:rsidRPr="00064D7C">
        <w:rPr>
          <w:b/>
          <w:bCs/>
          <w:sz w:val="20"/>
          <w:szCs w:val="20"/>
          <w:u w:val="single"/>
        </w:rPr>
        <w:t xml:space="preserve">Metropolitan Counties             Suburban/Rural Counties </w:t>
      </w:r>
    </w:p>
    <w:p w14:paraId="6E12C5CE" w14:textId="77777777" w:rsidR="00064D7C" w:rsidRPr="00064D7C" w:rsidRDefault="00064D7C" w:rsidP="00064D7C">
      <w:pPr>
        <w:tabs>
          <w:tab w:val="center" w:pos="4320"/>
          <w:tab w:val="right" w:pos="8640"/>
        </w:tabs>
        <w:rPr>
          <w:b/>
          <w:bCs/>
          <w:sz w:val="20"/>
          <w:szCs w:val="20"/>
          <w:u w:val="single"/>
        </w:rPr>
      </w:pPr>
      <w:r w:rsidRPr="00064D7C">
        <w:rPr>
          <w:b/>
          <w:bCs/>
          <w:sz w:val="20"/>
          <w:szCs w:val="20"/>
        </w:rPr>
        <w:t xml:space="preserve">                                                      </w:t>
      </w:r>
      <w:r w:rsidRPr="00064D7C">
        <w:rPr>
          <w:b/>
          <w:bCs/>
          <w:sz w:val="20"/>
          <w:szCs w:val="20"/>
          <w:u w:val="single"/>
        </w:rPr>
        <w:t xml:space="preserve"> Gallons              ½ Gallons            </w:t>
      </w:r>
      <w:proofErr w:type="spellStart"/>
      <w:r w:rsidRPr="00064D7C">
        <w:rPr>
          <w:b/>
          <w:bCs/>
          <w:sz w:val="20"/>
          <w:szCs w:val="20"/>
          <w:u w:val="single"/>
        </w:rPr>
        <w:t>Gallons</w:t>
      </w:r>
      <w:proofErr w:type="spellEnd"/>
      <w:r w:rsidRPr="00064D7C">
        <w:rPr>
          <w:b/>
          <w:bCs/>
          <w:sz w:val="20"/>
          <w:szCs w:val="20"/>
          <w:u w:val="single"/>
        </w:rPr>
        <w:t xml:space="preserve">          ½ Gallons</w:t>
      </w:r>
    </w:p>
    <w:p w14:paraId="613B5DFB" w14:textId="3DAA187D" w:rsidR="00064D7C" w:rsidRPr="00064D7C" w:rsidRDefault="00064D7C" w:rsidP="00064D7C">
      <w:pPr>
        <w:tabs>
          <w:tab w:val="center" w:pos="4320"/>
          <w:tab w:val="right" w:pos="8640"/>
        </w:tabs>
        <w:rPr>
          <w:b/>
          <w:bCs/>
          <w:sz w:val="20"/>
          <w:szCs w:val="20"/>
          <w:u w:val="single"/>
        </w:rPr>
      </w:pPr>
      <w:r w:rsidRPr="00064D7C">
        <w:rPr>
          <w:b/>
          <w:bCs/>
          <w:sz w:val="20"/>
          <w:szCs w:val="20"/>
          <w:u w:val="single"/>
        </w:rPr>
        <w:t xml:space="preserve">Whole Milk (4.6 – 6.0% </w:t>
      </w:r>
      <w:proofErr w:type="gramStart"/>
      <w:r w:rsidRPr="00064D7C">
        <w:rPr>
          <w:b/>
          <w:bCs/>
          <w:sz w:val="20"/>
          <w:szCs w:val="20"/>
          <w:u w:val="single"/>
        </w:rPr>
        <w:t>BF</w:t>
      </w:r>
      <w:r w:rsidRPr="00064D7C">
        <w:rPr>
          <w:b/>
          <w:bCs/>
          <w:sz w:val="20"/>
          <w:szCs w:val="20"/>
        </w:rPr>
        <w:t xml:space="preserve">)   </w:t>
      </w:r>
      <w:proofErr w:type="gramEnd"/>
      <w:r w:rsidRPr="00064D7C">
        <w:rPr>
          <w:b/>
          <w:bCs/>
          <w:sz w:val="20"/>
          <w:szCs w:val="20"/>
        </w:rPr>
        <w:t xml:space="preserve">    $</w:t>
      </w:r>
      <w:r w:rsidR="00055D64">
        <w:rPr>
          <w:b/>
          <w:bCs/>
          <w:sz w:val="20"/>
          <w:szCs w:val="20"/>
        </w:rPr>
        <w:t>5.17</w:t>
      </w:r>
      <w:r w:rsidRPr="00064D7C">
        <w:rPr>
          <w:b/>
          <w:bCs/>
          <w:sz w:val="20"/>
          <w:szCs w:val="20"/>
        </w:rPr>
        <w:t xml:space="preserve">             </w:t>
      </w:r>
      <w:r>
        <w:rPr>
          <w:b/>
          <w:bCs/>
          <w:sz w:val="20"/>
          <w:szCs w:val="20"/>
        </w:rPr>
        <w:t xml:space="preserve">     </w:t>
      </w:r>
      <w:r w:rsidRPr="00064D7C">
        <w:rPr>
          <w:b/>
          <w:bCs/>
          <w:sz w:val="20"/>
          <w:szCs w:val="20"/>
        </w:rPr>
        <w:t xml:space="preserve"> $2.</w:t>
      </w:r>
      <w:r w:rsidR="00055D64">
        <w:rPr>
          <w:b/>
          <w:bCs/>
          <w:sz w:val="20"/>
          <w:szCs w:val="20"/>
        </w:rPr>
        <w:t>96</w:t>
      </w:r>
      <w:r w:rsidRPr="00064D7C">
        <w:rPr>
          <w:b/>
          <w:bCs/>
          <w:sz w:val="20"/>
          <w:szCs w:val="20"/>
        </w:rPr>
        <w:t xml:space="preserve">             </w:t>
      </w:r>
      <w:r>
        <w:rPr>
          <w:b/>
          <w:bCs/>
          <w:sz w:val="20"/>
          <w:szCs w:val="20"/>
        </w:rPr>
        <w:t xml:space="preserve">     </w:t>
      </w:r>
      <w:r w:rsidRPr="00064D7C">
        <w:rPr>
          <w:b/>
          <w:bCs/>
          <w:sz w:val="20"/>
          <w:szCs w:val="20"/>
        </w:rPr>
        <w:t xml:space="preserve"> $</w:t>
      </w:r>
      <w:r w:rsidR="00AF35F5">
        <w:rPr>
          <w:b/>
          <w:bCs/>
          <w:sz w:val="20"/>
          <w:szCs w:val="20"/>
        </w:rPr>
        <w:t>5.13</w:t>
      </w:r>
      <w:r w:rsidRPr="00064D7C">
        <w:rPr>
          <w:b/>
          <w:bCs/>
          <w:sz w:val="20"/>
          <w:szCs w:val="20"/>
        </w:rPr>
        <w:t xml:space="preserve">            </w:t>
      </w:r>
      <w:r w:rsidR="00BF79F0">
        <w:rPr>
          <w:b/>
          <w:bCs/>
          <w:sz w:val="20"/>
          <w:szCs w:val="20"/>
        </w:rPr>
        <w:t xml:space="preserve">    </w:t>
      </w:r>
      <w:r w:rsidRPr="00064D7C">
        <w:rPr>
          <w:b/>
          <w:bCs/>
          <w:sz w:val="20"/>
          <w:szCs w:val="20"/>
        </w:rPr>
        <w:t xml:space="preserve"> $2.</w:t>
      </w:r>
      <w:r w:rsidR="00AF35F5">
        <w:rPr>
          <w:b/>
          <w:bCs/>
          <w:sz w:val="20"/>
          <w:szCs w:val="20"/>
        </w:rPr>
        <w:t>94</w:t>
      </w:r>
    </w:p>
    <w:p w14:paraId="3D91409F" w14:textId="10F0F7A9" w:rsidR="00064D7C" w:rsidRPr="00064D7C" w:rsidRDefault="00064D7C" w:rsidP="00064D7C">
      <w:pPr>
        <w:tabs>
          <w:tab w:val="center" w:pos="4320"/>
          <w:tab w:val="right" w:pos="8640"/>
        </w:tabs>
        <w:rPr>
          <w:b/>
          <w:bCs/>
          <w:sz w:val="20"/>
          <w:szCs w:val="20"/>
          <w:u w:val="single"/>
        </w:rPr>
      </w:pPr>
      <w:r w:rsidRPr="00064D7C">
        <w:rPr>
          <w:b/>
          <w:bCs/>
          <w:sz w:val="20"/>
          <w:szCs w:val="20"/>
          <w:u w:val="single"/>
        </w:rPr>
        <w:t xml:space="preserve">Whole Milk (3.6 – 4.5% </w:t>
      </w:r>
      <w:proofErr w:type="gramStart"/>
      <w:r w:rsidRPr="00064D7C">
        <w:rPr>
          <w:b/>
          <w:bCs/>
          <w:sz w:val="20"/>
          <w:szCs w:val="20"/>
          <w:u w:val="single"/>
        </w:rPr>
        <w:t>BF</w:t>
      </w:r>
      <w:r w:rsidRPr="00064D7C">
        <w:rPr>
          <w:b/>
          <w:bCs/>
          <w:sz w:val="20"/>
          <w:szCs w:val="20"/>
        </w:rPr>
        <w:t xml:space="preserve">)   </w:t>
      </w:r>
      <w:proofErr w:type="gramEnd"/>
      <w:r w:rsidRPr="00064D7C">
        <w:rPr>
          <w:b/>
          <w:bCs/>
          <w:sz w:val="20"/>
          <w:szCs w:val="20"/>
        </w:rPr>
        <w:t xml:space="preserve">    $4.</w:t>
      </w:r>
      <w:r w:rsidR="00055D64">
        <w:rPr>
          <w:b/>
          <w:bCs/>
          <w:sz w:val="20"/>
          <w:szCs w:val="20"/>
        </w:rPr>
        <w:t>44</w:t>
      </w:r>
      <w:r w:rsidRPr="00064D7C">
        <w:rPr>
          <w:b/>
          <w:bCs/>
          <w:sz w:val="20"/>
          <w:szCs w:val="20"/>
        </w:rPr>
        <w:t xml:space="preserve">             </w:t>
      </w:r>
      <w:r>
        <w:rPr>
          <w:b/>
          <w:bCs/>
          <w:sz w:val="20"/>
          <w:szCs w:val="20"/>
        </w:rPr>
        <w:t xml:space="preserve">      </w:t>
      </w:r>
      <w:r w:rsidRPr="00064D7C">
        <w:rPr>
          <w:b/>
          <w:bCs/>
          <w:sz w:val="20"/>
          <w:szCs w:val="20"/>
        </w:rPr>
        <w:t>$2.</w:t>
      </w:r>
      <w:r w:rsidR="00055D64">
        <w:rPr>
          <w:b/>
          <w:bCs/>
          <w:sz w:val="20"/>
          <w:szCs w:val="20"/>
        </w:rPr>
        <w:t>73</w:t>
      </w:r>
      <w:r w:rsidRPr="00064D7C">
        <w:rPr>
          <w:b/>
          <w:bCs/>
          <w:sz w:val="20"/>
          <w:szCs w:val="20"/>
        </w:rPr>
        <w:t xml:space="preserve">             </w:t>
      </w:r>
      <w:r>
        <w:rPr>
          <w:b/>
          <w:bCs/>
          <w:sz w:val="20"/>
          <w:szCs w:val="20"/>
        </w:rPr>
        <w:t xml:space="preserve">     </w:t>
      </w:r>
      <w:r w:rsidRPr="00064D7C">
        <w:rPr>
          <w:b/>
          <w:bCs/>
          <w:sz w:val="20"/>
          <w:szCs w:val="20"/>
        </w:rPr>
        <w:t xml:space="preserve"> $4.</w:t>
      </w:r>
      <w:r w:rsidR="00AF35F5">
        <w:rPr>
          <w:b/>
          <w:bCs/>
          <w:sz w:val="20"/>
          <w:szCs w:val="20"/>
        </w:rPr>
        <w:t>41</w:t>
      </w:r>
      <w:r w:rsidRPr="00064D7C">
        <w:rPr>
          <w:b/>
          <w:bCs/>
          <w:sz w:val="20"/>
          <w:szCs w:val="20"/>
        </w:rPr>
        <w:t xml:space="preserve">             </w:t>
      </w:r>
      <w:r w:rsidR="00BF79F0">
        <w:rPr>
          <w:b/>
          <w:bCs/>
          <w:sz w:val="20"/>
          <w:szCs w:val="20"/>
        </w:rPr>
        <w:t xml:space="preserve">    </w:t>
      </w:r>
      <w:r w:rsidRPr="00064D7C">
        <w:rPr>
          <w:b/>
          <w:bCs/>
          <w:sz w:val="20"/>
          <w:szCs w:val="20"/>
        </w:rPr>
        <w:t>$2.</w:t>
      </w:r>
      <w:r w:rsidR="00AF35F5">
        <w:rPr>
          <w:b/>
          <w:bCs/>
          <w:sz w:val="20"/>
          <w:szCs w:val="20"/>
        </w:rPr>
        <w:t>70</w:t>
      </w:r>
    </w:p>
    <w:p w14:paraId="0868F6D2" w14:textId="78E3BCE1" w:rsidR="00064D7C" w:rsidRPr="00064D7C" w:rsidRDefault="00064D7C" w:rsidP="00064D7C">
      <w:pPr>
        <w:tabs>
          <w:tab w:val="center" w:pos="4320"/>
          <w:tab w:val="right" w:pos="8640"/>
        </w:tabs>
        <w:rPr>
          <w:b/>
          <w:bCs/>
          <w:sz w:val="20"/>
          <w:szCs w:val="20"/>
        </w:rPr>
      </w:pPr>
      <w:bookmarkStart w:id="0" w:name="_Hlk138741746"/>
      <w:r w:rsidRPr="00064D7C">
        <w:rPr>
          <w:b/>
          <w:bCs/>
          <w:sz w:val="20"/>
          <w:szCs w:val="20"/>
        </w:rPr>
        <w:t xml:space="preserve">Whole Milk (3.25 </w:t>
      </w:r>
      <w:proofErr w:type="gramStart"/>
      <w:r w:rsidRPr="00064D7C">
        <w:rPr>
          <w:b/>
          <w:bCs/>
          <w:sz w:val="20"/>
          <w:szCs w:val="20"/>
        </w:rPr>
        <w:t xml:space="preserve">BF)   </w:t>
      </w:r>
      <w:proofErr w:type="gramEnd"/>
      <w:r w:rsidRPr="00064D7C">
        <w:rPr>
          <w:b/>
          <w:bCs/>
          <w:sz w:val="20"/>
          <w:szCs w:val="20"/>
        </w:rPr>
        <w:t xml:space="preserve">               $</w:t>
      </w:r>
      <w:r w:rsidR="00055D64">
        <w:rPr>
          <w:b/>
          <w:bCs/>
          <w:sz w:val="20"/>
          <w:szCs w:val="20"/>
        </w:rPr>
        <w:t>4.05</w:t>
      </w:r>
      <w:r w:rsidRPr="00064D7C">
        <w:rPr>
          <w:b/>
          <w:bCs/>
          <w:sz w:val="20"/>
          <w:szCs w:val="20"/>
        </w:rPr>
        <w:t xml:space="preserve">             </w:t>
      </w:r>
      <w:r>
        <w:rPr>
          <w:b/>
          <w:bCs/>
          <w:sz w:val="20"/>
          <w:szCs w:val="20"/>
        </w:rPr>
        <w:t xml:space="preserve">      </w:t>
      </w:r>
      <w:r w:rsidRPr="00064D7C">
        <w:rPr>
          <w:b/>
          <w:bCs/>
          <w:sz w:val="20"/>
          <w:szCs w:val="20"/>
        </w:rPr>
        <w:t>$2.</w:t>
      </w:r>
      <w:r w:rsidR="00AF35F5">
        <w:rPr>
          <w:b/>
          <w:bCs/>
          <w:sz w:val="20"/>
          <w:szCs w:val="20"/>
        </w:rPr>
        <w:t>45</w:t>
      </w:r>
      <w:r w:rsidRPr="00064D7C">
        <w:rPr>
          <w:b/>
          <w:bCs/>
          <w:sz w:val="20"/>
          <w:szCs w:val="20"/>
        </w:rPr>
        <w:t xml:space="preserve">             </w:t>
      </w:r>
      <w:r>
        <w:rPr>
          <w:b/>
          <w:bCs/>
          <w:sz w:val="20"/>
          <w:szCs w:val="20"/>
        </w:rPr>
        <w:t xml:space="preserve">     </w:t>
      </w:r>
      <w:r w:rsidRPr="00064D7C">
        <w:rPr>
          <w:b/>
          <w:bCs/>
          <w:sz w:val="20"/>
          <w:szCs w:val="20"/>
        </w:rPr>
        <w:t xml:space="preserve"> $</w:t>
      </w:r>
      <w:r w:rsidR="00AF35F5">
        <w:rPr>
          <w:b/>
          <w:bCs/>
          <w:sz w:val="20"/>
          <w:szCs w:val="20"/>
        </w:rPr>
        <w:t>4.02</w:t>
      </w:r>
      <w:r w:rsidRPr="00064D7C">
        <w:rPr>
          <w:b/>
          <w:bCs/>
          <w:sz w:val="20"/>
          <w:szCs w:val="20"/>
        </w:rPr>
        <w:t xml:space="preserve">             </w:t>
      </w:r>
      <w:r w:rsidR="00BF79F0">
        <w:rPr>
          <w:b/>
          <w:bCs/>
          <w:sz w:val="20"/>
          <w:szCs w:val="20"/>
        </w:rPr>
        <w:t xml:space="preserve">    </w:t>
      </w:r>
      <w:r w:rsidRPr="00064D7C">
        <w:rPr>
          <w:b/>
          <w:bCs/>
          <w:sz w:val="20"/>
          <w:szCs w:val="20"/>
        </w:rPr>
        <w:t>$2.</w:t>
      </w:r>
      <w:r w:rsidR="00AF35F5">
        <w:rPr>
          <w:b/>
          <w:bCs/>
          <w:sz w:val="20"/>
          <w:szCs w:val="20"/>
        </w:rPr>
        <w:t>44</w:t>
      </w:r>
    </w:p>
    <w:p w14:paraId="3DD18EB6" w14:textId="1A9D2C1B" w:rsidR="00064D7C" w:rsidRPr="00064D7C" w:rsidRDefault="00064D7C" w:rsidP="00064D7C">
      <w:pPr>
        <w:tabs>
          <w:tab w:val="center" w:pos="4320"/>
          <w:tab w:val="right" w:pos="8640"/>
        </w:tabs>
        <w:rPr>
          <w:b/>
          <w:bCs/>
          <w:sz w:val="20"/>
          <w:szCs w:val="20"/>
        </w:rPr>
      </w:pPr>
      <w:r w:rsidRPr="00064D7C">
        <w:rPr>
          <w:b/>
          <w:bCs/>
          <w:sz w:val="20"/>
          <w:szCs w:val="20"/>
        </w:rPr>
        <w:t xml:space="preserve">            2%                                     $3.</w:t>
      </w:r>
      <w:r w:rsidR="00055D64">
        <w:rPr>
          <w:b/>
          <w:bCs/>
          <w:sz w:val="20"/>
          <w:szCs w:val="20"/>
        </w:rPr>
        <w:t>75</w:t>
      </w:r>
      <w:r w:rsidRPr="00064D7C">
        <w:rPr>
          <w:b/>
          <w:bCs/>
          <w:sz w:val="20"/>
          <w:szCs w:val="20"/>
        </w:rPr>
        <w:t xml:space="preserve">             </w:t>
      </w:r>
      <w:r>
        <w:rPr>
          <w:b/>
          <w:bCs/>
          <w:sz w:val="20"/>
          <w:szCs w:val="20"/>
        </w:rPr>
        <w:t xml:space="preserve">     </w:t>
      </w:r>
      <w:r w:rsidRPr="00064D7C">
        <w:rPr>
          <w:b/>
          <w:bCs/>
          <w:sz w:val="20"/>
          <w:szCs w:val="20"/>
        </w:rPr>
        <w:t xml:space="preserve"> $2.</w:t>
      </w:r>
      <w:r w:rsidR="00AF35F5">
        <w:rPr>
          <w:b/>
          <w:bCs/>
          <w:sz w:val="20"/>
          <w:szCs w:val="20"/>
        </w:rPr>
        <w:t>31</w:t>
      </w:r>
      <w:r w:rsidRPr="00064D7C">
        <w:rPr>
          <w:b/>
          <w:bCs/>
          <w:sz w:val="20"/>
          <w:szCs w:val="20"/>
        </w:rPr>
        <w:t xml:space="preserve">             </w:t>
      </w:r>
      <w:r>
        <w:rPr>
          <w:b/>
          <w:bCs/>
          <w:sz w:val="20"/>
          <w:szCs w:val="20"/>
        </w:rPr>
        <w:t xml:space="preserve">     </w:t>
      </w:r>
      <w:r w:rsidRPr="00064D7C">
        <w:rPr>
          <w:b/>
          <w:bCs/>
          <w:sz w:val="20"/>
          <w:szCs w:val="20"/>
        </w:rPr>
        <w:t xml:space="preserve"> $3.</w:t>
      </w:r>
      <w:r w:rsidR="00AF35F5">
        <w:rPr>
          <w:b/>
          <w:bCs/>
          <w:sz w:val="20"/>
          <w:szCs w:val="20"/>
        </w:rPr>
        <w:t>73</w:t>
      </w:r>
      <w:r w:rsidRPr="00064D7C">
        <w:rPr>
          <w:b/>
          <w:bCs/>
          <w:sz w:val="20"/>
          <w:szCs w:val="20"/>
        </w:rPr>
        <w:t xml:space="preserve">            </w:t>
      </w:r>
      <w:r w:rsidR="00BF79F0">
        <w:rPr>
          <w:b/>
          <w:bCs/>
          <w:sz w:val="20"/>
          <w:szCs w:val="20"/>
        </w:rPr>
        <w:t xml:space="preserve">    </w:t>
      </w:r>
      <w:r w:rsidRPr="00064D7C">
        <w:rPr>
          <w:b/>
          <w:bCs/>
          <w:sz w:val="20"/>
          <w:szCs w:val="20"/>
        </w:rPr>
        <w:t xml:space="preserve"> $2.</w:t>
      </w:r>
      <w:r w:rsidR="00BF79F0">
        <w:rPr>
          <w:b/>
          <w:bCs/>
          <w:sz w:val="20"/>
          <w:szCs w:val="20"/>
        </w:rPr>
        <w:t>2</w:t>
      </w:r>
      <w:r w:rsidR="00AF35F5">
        <w:rPr>
          <w:b/>
          <w:bCs/>
          <w:sz w:val="20"/>
          <w:szCs w:val="20"/>
        </w:rPr>
        <w:t>9</w:t>
      </w:r>
    </w:p>
    <w:p w14:paraId="2B5CAD57" w14:textId="337E223F" w:rsidR="00064D7C" w:rsidRPr="00064D7C" w:rsidRDefault="00064D7C" w:rsidP="00064D7C">
      <w:pPr>
        <w:tabs>
          <w:tab w:val="center" w:pos="4320"/>
          <w:tab w:val="right" w:pos="8640"/>
        </w:tabs>
        <w:rPr>
          <w:b/>
          <w:bCs/>
          <w:sz w:val="20"/>
          <w:szCs w:val="20"/>
        </w:rPr>
      </w:pPr>
      <w:r w:rsidRPr="00064D7C">
        <w:rPr>
          <w:b/>
          <w:bCs/>
          <w:sz w:val="20"/>
          <w:szCs w:val="20"/>
        </w:rPr>
        <w:t xml:space="preserve">            1%                                     $3.</w:t>
      </w:r>
      <w:r w:rsidR="00055D64">
        <w:rPr>
          <w:b/>
          <w:bCs/>
          <w:sz w:val="20"/>
          <w:szCs w:val="20"/>
        </w:rPr>
        <w:t>51</w:t>
      </w:r>
      <w:r w:rsidRPr="00064D7C">
        <w:rPr>
          <w:b/>
          <w:bCs/>
          <w:sz w:val="20"/>
          <w:szCs w:val="20"/>
        </w:rPr>
        <w:t xml:space="preserve">              </w:t>
      </w:r>
      <w:r>
        <w:rPr>
          <w:b/>
          <w:bCs/>
          <w:sz w:val="20"/>
          <w:szCs w:val="20"/>
        </w:rPr>
        <w:t xml:space="preserve">     </w:t>
      </w:r>
      <w:r w:rsidRPr="00064D7C">
        <w:rPr>
          <w:b/>
          <w:bCs/>
          <w:sz w:val="20"/>
          <w:szCs w:val="20"/>
        </w:rPr>
        <w:t>$2.</w:t>
      </w:r>
      <w:r>
        <w:rPr>
          <w:b/>
          <w:bCs/>
          <w:sz w:val="20"/>
          <w:szCs w:val="20"/>
        </w:rPr>
        <w:t>1</w:t>
      </w:r>
      <w:r w:rsidR="00AF35F5">
        <w:rPr>
          <w:b/>
          <w:bCs/>
          <w:sz w:val="20"/>
          <w:szCs w:val="20"/>
        </w:rPr>
        <w:t>7</w:t>
      </w:r>
      <w:r w:rsidRPr="00064D7C">
        <w:rPr>
          <w:b/>
          <w:bCs/>
          <w:sz w:val="20"/>
          <w:szCs w:val="20"/>
        </w:rPr>
        <w:t xml:space="preserve">             </w:t>
      </w:r>
      <w:r>
        <w:rPr>
          <w:b/>
          <w:bCs/>
          <w:sz w:val="20"/>
          <w:szCs w:val="20"/>
        </w:rPr>
        <w:t xml:space="preserve">     </w:t>
      </w:r>
      <w:r w:rsidRPr="00064D7C">
        <w:rPr>
          <w:b/>
          <w:bCs/>
          <w:sz w:val="20"/>
          <w:szCs w:val="20"/>
        </w:rPr>
        <w:t xml:space="preserve"> $3.</w:t>
      </w:r>
      <w:r w:rsidR="00AF35F5">
        <w:rPr>
          <w:b/>
          <w:bCs/>
          <w:sz w:val="20"/>
          <w:szCs w:val="20"/>
        </w:rPr>
        <w:t>47</w:t>
      </w:r>
      <w:r w:rsidRPr="00064D7C">
        <w:rPr>
          <w:b/>
          <w:bCs/>
          <w:sz w:val="20"/>
          <w:szCs w:val="20"/>
        </w:rPr>
        <w:t xml:space="preserve">             </w:t>
      </w:r>
      <w:r w:rsidR="00BF79F0">
        <w:rPr>
          <w:b/>
          <w:bCs/>
          <w:sz w:val="20"/>
          <w:szCs w:val="20"/>
        </w:rPr>
        <w:t xml:space="preserve">    </w:t>
      </w:r>
      <w:r w:rsidRPr="00064D7C">
        <w:rPr>
          <w:b/>
          <w:bCs/>
          <w:sz w:val="20"/>
          <w:szCs w:val="20"/>
        </w:rPr>
        <w:t>$</w:t>
      </w:r>
      <w:r w:rsidR="00BF79F0">
        <w:rPr>
          <w:b/>
          <w:bCs/>
          <w:sz w:val="20"/>
          <w:szCs w:val="20"/>
        </w:rPr>
        <w:t>2.1</w:t>
      </w:r>
      <w:r w:rsidR="00AF35F5">
        <w:rPr>
          <w:b/>
          <w:bCs/>
          <w:sz w:val="20"/>
          <w:szCs w:val="20"/>
        </w:rPr>
        <w:t>5</w:t>
      </w:r>
    </w:p>
    <w:p w14:paraId="1D72B88D" w14:textId="2C57A5A2" w:rsidR="00064D7C" w:rsidRPr="00064D7C" w:rsidRDefault="00064D7C" w:rsidP="00064D7C">
      <w:pPr>
        <w:tabs>
          <w:tab w:val="center" w:pos="4320"/>
          <w:tab w:val="right" w:pos="8640"/>
        </w:tabs>
        <w:rPr>
          <w:b/>
          <w:bCs/>
          <w:sz w:val="20"/>
          <w:szCs w:val="20"/>
        </w:rPr>
      </w:pPr>
      <w:r w:rsidRPr="00064D7C">
        <w:rPr>
          <w:b/>
          <w:bCs/>
          <w:sz w:val="20"/>
          <w:szCs w:val="20"/>
        </w:rPr>
        <w:t xml:space="preserve">          Skim                                    $3.</w:t>
      </w:r>
      <w:r w:rsidR="00055D64">
        <w:rPr>
          <w:b/>
          <w:bCs/>
          <w:sz w:val="20"/>
          <w:szCs w:val="20"/>
        </w:rPr>
        <w:t>33</w:t>
      </w:r>
      <w:r w:rsidRPr="00064D7C">
        <w:rPr>
          <w:b/>
          <w:bCs/>
          <w:sz w:val="20"/>
          <w:szCs w:val="20"/>
        </w:rPr>
        <w:t xml:space="preserve">             </w:t>
      </w:r>
      <w:r>
        <w:rPr>
          <w:b/>
          <w:bCs/>
          <w:sz w:val="20"/>
          <w:szCs w:val="20"/>
        </w:rPr>
        <w:t xml:space="preserve">     </w:t>
      </w:r>
      <w:r w:rsidRPr="00064D7C">
        <w:rPr>
          <w:b/>
          <w:bCs/>
          <w:sz w:val="20"/>
          <w:szCs w:val="20"/>
        </w:rPr>
        <w:t xml:space="preserve"> $</w:t>
      </w:r>
      <w:r>
        <w:rPr>
          <w:b/>
          <w:bCs/>
          <w:sz w:val="20"/>
          <w:szCs w:val="20"/>
        </w:rPr>
        <w:t>2.0</w:t>
      </w:r>
      <w:r w:rsidR="00AF35F5">
        <w:rPr>
          <w:b/>
          <w:bCs/>
          <w:sz w:val="20"/>
          <w:szCs w:val="20"/>
        </w:rPr>
        <w:t>9</w:t>
      </w:r>
      <w:r w:rsidRPr="00064D7C">
        <w:rPr>
          <w:b/>
          <w:bCs/>
          <w:sz w:val="20"/>
          <w:szCs w:val="20"/>
        </w:rPr>
        <w:t xml:space="preserve">              </w:t>
      </w:r>
      <w:r>
        <w:rPr>
          <w:b/>
          <w:bCs/>
          <w:sz w:val="20"/>
          <w:szCs w:val="20"/>
        </w:rPr>
        <w:t xml:space="preserve">     </w:t>
      </w:r>
      <w:r w:rsidRPr="00064D7C">
        <w:rPr>
          <w:b/>
          <w:bCs/>
          <w:sz w:val="20"/>
          <w:szCs w:val="20"/>
        </w:rPr>
        <w:t>$3.</w:t>
      </w:r>
      <w:r w:rsidR="00AF35F5">
        <w:rPr>
          <w:b/>
          <w:bCs/>
          <w:sz w:val="20"/>
          <w:szCs w:val="20"/>
        </w:rPr>
        <w:t>30</w:t>
      </w:r>
      <w:r w:rsidRPr="00064D7C">
        <w:rPr>
          <w:b/>
          <w:bCs/>
          <w:sz w:val="20"/>
          <w:szCs w:val="20"/>
        </w:rPr>
        <w:t xml:space="preserve">             </w:t>
      </w:r>
      <w:r w:rsidR="00BF79F0">
        <w:rPr>
          <w:b/>
          <w:bCs/>
          <w:sz w:val="20"/>
          <w:szCs w:val="20"/>
        </w:rPr>
        <w:t xml:space="preserve">    </w:t>
      </w:r>
      <w:r w:rsidRPr="00064D7C">
        <w:rPr>
          <w:b/>
          <w:bCs/>
          <w:sz w:val="20"/>
          <w:szCs w:val="20"/>
        </w:rPr>
        <w:t>$</w:t>
      </w:r>
      <w:r w:rsidR="00BF79F0">
        <w:rPr>
          <w:b/>
          <w:bCs/>
          <w:sz w:val="20"/>
          <w:szCs w:val="20"/>
        </w:rPr>
        <w:t>2.0</w:t>
      </w:r>
      <w:r w:rsidR="00AF35F5">
        <w:rPr>
          <w:b/>
          <w:bCs/>
          <w:sz w:val="20"/>
          <w:szCs w:val="20"/>
        </w:rPr>
        <w:t>8</w:t>
      </w:r>
      <w:r w:rsidRPr="00064D7C">
        <w:rPr>
          <w:b/>
          <w:bCs/>
          <w:sz w:val="20"/>
          <w:szCs w:val="20"/>
        </w:rPr>
        <w:t xml:space="preserve"> </w:t>
      </w:r>
    </w:p>
    <w:bookmarkEnd w:id="0"/>
    <w:p w14:paraId="7DC3BC07" w14:textId="7EE0A780" w:rsidR="00004DAA" w:rsidRPr="00A469F3" w:rsidRDefault="00004DAA" w:rsidP="001A326A">
      <w:pPr>
        <w:tabs>
          <w:tab w:val="center" w:pos="4320"/>
          <w:tab w:val="right" w:pos="8640"/>
        </w:tabs>
        <w:jc w:val="center"/>
        <w:rPr>
          <w:b/>
          <w:bCs/>
        </w:rPr>
      </w:pPr>
      <w:r w:rsidRPr="00A469F3">
        <w:rPr>
          <w:b/>
          <w:bCs/>
        </w:rPr>
        <w:lastRenderedPageBreak/>
        <w:t xml:space="preserve">                                                    </w:t>
      </w:r>
    </w:p>
    <w:p w14:paraId="27C527E4" w14:textId="3BBCDC04" w:rsidR="008A51A6" w:rsidRPr="00846E66" w:rsidRDefault="008A51A6" w:rsidP="00846E66"/>
    <w:sectPr w:rsidR="008A51A6" w:rsidRPr="00846E66" w:rsidSect="00702CBA">
      <w:headerReference w:type="even" r:id="rId9"/>
      <w:headerReference w:type="default" r:id="rId10"/>
      <w:footerReference w:type="even" r:id="rId11"/>
      <w:footerReference w:type="default" r:id="rId12"/>
      <w:headerReference w:type="first" r:id="rId13"/>
      <w:footerReference w:type="first" r:id="rId14"/>
      <w:pgSz w:w="12240" w:h="15840" w:code="1"/>
      <w:pgMar w:top="1440" w:right="990" w:bottom="1440" w:left="99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5F8CD" w14:textId="77777777" w:rsidR="00D4238D" w:rsidRDefault="00D4238D">
      <w:r>
        <w:separator/>
      </w:r>
    </w:p>
  </w:endnote>
  <w:endnote w:type="continuationSeparator" w:id="0">
    <w:p w14:paraId="4DFB7D22" w14:textId="77777777" w:rsidR="00D4238D" w:rsidRDefault="00D4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702B" w14:textId="77777777" w:rsidR="006E076C" w:rsidRDefault="006E0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F4DB" w14:textId="77777777" w:rsidR="006E076C" w:rsidRDefault="006E0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EF51" w14:textId="77777777" w:rsidR="00BA1E00" w:rsidRPr="004D63D9" w:rsidRDefault="00B2019C" w:rsidP="00644B77">
    <w:pPr>
      <w:pStyle w:val="Footer"/>
      <w:tabs>
        <w:tab w:val="left" w:pos="1080"/>
      </w:tabs>
      <w:jc w:val="center"/>
      <w:rPr>
        <w:i/>
        <w:iCs/>
        <w:color w:val="000099"/>
        <w:sz w:val="16"/>
      </w:rPr>
    </w:pPr>
    <w:r w:rsidRPr="004D63D9">
      <w:rPr>
        <w:i/>
        <w:iCs/>
        <w:color w:val="000099"/>
        <w:sz w:val="16"/>
      </w:rPr>
      <w:t xml:space="preserve">New Jersey Is An Equal Opportunity Employer • </w:t>
    </w:r>
    <w:r w:rsidRPr="004D63D9">
      <w:rPr>
        <w:color w:val="000099"/>
        <w:sz w:val="16"/>
      </w:rPr>
      <w:t>www.nj.gov/agriculture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B70B4" w14:textId="77777777" w:rsidR="00D4238D" w:rsidRDefault="00D4238D">
      <w:r>
        <w:separator/>
      </w:r>
    </w:p>
  </w:footnote>
  <w:footnote w:type="continuationSeparator" w:id="0">
    <w:p w14:paraId="6F52AFF4" w14:textId="77777777" w:rsidR="00D4238D" w:rsidRDefault="00D4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99D0" w14:textId="77777777" w:rsidR="006E076C" w:rsidRDefault="006E0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097B" w14:textId="77777777" w:rsidR="006E076C" w:rsidRDefault="006E0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5845"/>
      <w:gridCol w:w="2255"/>
    </w:tblGrid>
    <w:tr w:rsidR="00D643CE" w14:paraId="7BC6C7AF" w14:textId="77777777" w:rsidTr="00001882">
      <w:tc>
        <w:tcPr>
          <w:tcW w:w="2250" w:type="dxa"/>
        </w:tcPr>
        <w:p w14:paraId="350F3374" w14:textId="106BDFD7" w:rsidR="00736D5D" w:rsidRDefault="00736D5D" w:rsidP="00D643CE">
          <w:pPr>
            <w:tabs>
              <w:tab w:val="center" w:pos="4680"/>
            </w:tabs>
            <w:spacing w:line="360" w:lineRule="auto"/>
            <w:ind w:right="90"/>
            <w:jc w:val="both"/>
            <w:rPr>
              <w:color w:val="000099"/>
              <w:sz w:val="18"/>
            </w:rPr>
          </w:pPr>
        </w:p>
        <w:p w14:paraId="5F3877DB" w14:textId="77777777" w:rsidR="00736D5D" w:rsidRDefault="00736D5D" w:rsidP="00D643CE">
          <w:pPr>
            <w:tabs>
              <w:tab w:val="center" w:pos="4680"/>
            </w:tabs>
            <w:spacing w:line="360" w:lineRule="auto"/>
            <w:ind w:right="90"/>
            <w:jc w:val="both"/>
            <w:rPr>
              <w:color w:val="000099"/>
              <w:sz w:val="18"/>
            </w:rPr>
          </w:pPr>
        </w:p>
        <w:p w14:paraId="00DACAFC" w14:textId="77777777" w:rsidR="00736D5D" w:rsidRDefault="00736D5D" w:rsidP="00D643CE">
          <w:pPr>
            <w:tabs>
              <w:tab w:val="center" w:pos="4680"/>
            </w:tabs>
            <w:spacing w:line="360" w:lineRule="auto"/>
            <w:ind w:right="90"/>
            <w:jc w:val="both"/>
            <w:rPr>
              <w:color w:val="000099"/>
              <w:sz w:val="18"/>
            </w:rPr>
          </w:pPr>
        </w:p>
        <w:p w14:paraId="18259BD3" w14:textId="77777777" w:rsidR="00736D5D" w:rsidRDefault="00736D5D" w:rsidP="00D643CE">
          <w:pPr>
            <w:tabs>
              <w:tab w:val="center" w:pos="4680"/>
            </w:tabs>
            <w:spacing w:line="360" w:lineRule="auto"/>
            <w:ind w:right="90"/>
            <w:jc w:val="both"/>
            <w:rPr>
              <w:color w:val="000099"/>
              <w:sz w:val="18"/>
            </w:rPr>
          </w:pPr>
        </w:p>
        <w:p w14:paraId="381073B0" w14:textId="77777777" w:rsidR="00736D5D" w:rsidRDefault="00736D5D" w:rsidP="00736D5D">
          <w:pPr>
            <w:tabs>
              <w:tab w:val="center" w:pos="4680"/>
            </w:tabs>
            <w:ind w:right="86"/>
            <w:contextualSpacing/>
            <w:jc w:val="both"/>
            <w:rPr>
              <w:color w:val="000099"/>
              <w:sz w:val="18"/>
            </w:rPr>
          </w:pPr>
        </w:p>
        <w:p w14:paraId="3E0B6DFF" w14:textId="77777777" w:rsidR="00736D5D" w:rsidRDefault="00736D5D" w:rsidP="00736D5D">
          <w:pPr>
            <w:tabs>
              <w:tab w:val="center" w:pos="4680"/>
            </w:tabs>
            <w:ind w:right="86"/>
            <w:contextualSpacing/>
            <w:jc w:val="both"/>
            <w:rPr>
              <w:color w:val="000099"/>
              <w:sz w:val="18"/>
            </w:rPr>
          </w:pPr>
        </w:p>
        <w:p w14:paraId="7B513AD5" w14:textId="77777777" w:rsidR="00736D5D" w:rsidRDefault="00736D5D" w:rsidP="00736D5D">
          <w:pPr>
            <w:tabs>
              <w:tab w:val="center" w:pos="4680"/>
            </w:tabs>
            <w:ind w:right="86"/>
            <w:contextualSpacing/>
            <w:jc w:val="both"/>
            <w:rPr>
              <w:color w:val="000099"/>
              <w:sz w:val="18"/>
            </w:rPr>
          </w:pPr>
        </w:p>
        <w:p w14:paraId="20BB7274" w14:textId="6E0ACC9D" w:rsidR="00D643CE" w:rsidRDefault="00736D5D" w:rsidP="00736D5D">
          <w:pPr>
            <w:tabs>
              <w:tab w:val="center" w:pos="4680"/>
            </w:tabs>
            <w:ind w:right="86"/>
            <w:contextualSpacing/>
            <w:jc w:val="center"/>
            <w:rPr>
              <w:i/>
              <w:iCs/>
              <w:color w:val="000099"/>
              <w:sz w:val="18"/>
            </w:rPr>
          </w:pPr>
          <w:r>
            <w:rPr>
              <w:color w:val="000099"/>
              <w:sz w:val="18"/>
            </w:rPr>
            <w:t>P</w:t>
          </w:r>
          <w:r w:rsidR="00D643CE">
            <w:rPr>
              <w:color w:val="000099"/>
              <w:sz w:val="18"/>
            </w:rPr>
            <w:t>HILIP D. MURPHY</w:t>
          </w:r>
        </w:p>
        <w:p w14:paraId="71CD4749" w14:textId="2CE50652" w:rsidR="00D643CE" w:rsidRDefault="00D643CE" w:rsidP="00736D5D">
          <w:pPr>
            <w:tabs>
              <w:tab w:val="center" w:pos="4680"/>
            </w:tabs>
            <w:ind w:right="86"/>
            <w:contextualSpacing/>
            <w:jc w:val="center"/>
            <w:rPr>
              <w:i/>
              <w:iCs/>
              <w:color w:val="000099"/>
              <w:sz w:val="18"/>
            </w:rPr>
          </w:pPr>
          <w:r>
            <w:rPr>
              <w:i/>
              <w:iCs/>
              <w:color w:val="000099"/>
              <w:sz w:val="18"/>
            </w:rPr>
            <w:t>Governor</w:t>
          </w:r>
        </w:p>
        <w:p w14:paraId="32874B59" w14:textId="77777777" w:rsidR="00B75186" w:rsidRDefault="00B75186" w:rsidP="00736D5D">
          <w:pPr>
            <w:tabs>
              <w:tab w:val="center" w:pos="4680"/>
            </w:tabs>
            <w:ind w:right="86"/>
            <w:contextualSpacing/>
            <w:jc w:val="center"/>
            <w:rPr>
              <w:color w:val="000099"/>
              <w:sz w:val="18"/>
            </w:rPr>
          </w:pPr>
        </w:p>
        <w:p w14:paraId="7786137C" w14:textId="529FDE06" w:rsidR="0022592E" w:rsidRDefault="00521228" w:rsidP="00736D5D">
          <w:pPr>
            <w:tabs>
              <w:tab w:val="center" w:pos="4680"/>
            </w:tabs>
            <w:ind w:right="86"/>
            <w:contextualSpacing/>
            <w:jc w:val="center"/>
            <w:rPr>
              <w:color w:val="000099"/>
              <w:sz w:val="18"/>
            </w:rPr>
          </w:pPr>
          <w:r>
            <w:rPr>
              <w:color w:val="000099"/>
              <w:sz w:val="18"/>
            </w:rPr>
            <w:t>TAHESHA L. WAY</w:t>
          </w:r>
        </w:p>
        <w:p w14:paraId="3D4E71D6" w14:textId="10403950" w:rsidR="0022592E" w:rsidRPr="004C5135" w:rsidRDefault="00521228" w:rsidP="004C5135">
          <w:pPr>
            <w:tabs>
              <w:tab w:val="center" w:pos="4680"/>
            </w:tabs>
            <w:ind w:right="86"/>
            <w:contextualSpacing/>
            <w:jc w:val="center"/>
            <w:rPr>
              <w:i/>
              <w:color w:val="000099"/>
              <w:sz w:val="18"/>
            </w:rPr>
          </w:pPr>
          <w:r>
            <w:rPr>
              <w:i/>
              <w:color w:val="000099"/>
              <w:sz w:val="18"/>
            </w:rPr>
            <w:t>Lieutenant</w:t>
          </w:r>
          <w:r w:rsidR="0022592E">
            <w:rPr>
              <w:i/>
              <w:color w:val="000099"/>
              <w:sz w:val="18"/>
            </w:rPr>
            <w:t xml:space="preserve"> </w:t>
          </w:r>
          <w:r w:rsidR="00D643CE">
            <w:rPr>
              <w:i/>
              <w:color w:val="000099"/>
              <w:sz w:val="18"/>
            </w:rPr>
            <w:t>Governor</w:t>
          </w:r>
        </w:p>
      </w:tc>
      <w:tc>
        <w:tcPr>
          <w:tcW w:w="5845" w:type="dxa"/>
        </w:tcPr>
        <w:p w14:paraId="4522E219" w14:textId="77777777" w:rsidR="00D643CE" w:rsidRDefault="00D643CE" w:rsidP="00843BB9">
          <w:pPr>
            <w:spacing w:line="360" w:lineRule="auto"/>
            <w:ind w:left="180" w:right="90"/>
            <w:jc w:val="center"/>
          </w:pPr>
          <w:r>
            <w:rPr>
              <w:noProof/>
            </w:rPr>
            <w:drawing>
              <wp:inline distT="0" distB="0" distL="0" distR="0" wp14:anchorId="693F5E98" wp14:editId="2E6F9509">
                <wp:extent cx="657225" cy="666750"/>
                <wp:effectExtent l="0" t="0" r="9525" b="0"/>
                <wp:docPr id="499507319" name="Picture 499507319" descr="Stat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Blu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25000"/>
                                  </a14:imgEffect>
                                </a14:imgLayer>
                              </a14:imgProps>
                            </a:ex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p w14:paraId="6648ADC9" w14:textId="70691C6A" w:rsidR="00D643CE" w:rsidRDefault="00C45EED" w:rsidP="00C83EB6">
          <w:pPr>
            <w:tabs>
              <w:tab w:val="center" w:pos="9360"/>
            </w:tabs>
            <w:spacing w:line="360" w:lineRule="auto"/>
            <w:ind w:left="-960" w:right="-840"/>
            <w:jc w:val="center"/>
          </w:pPr>
          <w:r>
            <w:t xml:space="preserve">     </w:t>
          </w:r>
          <w:r w:rsidR="00D643CE">
            <w:rPr>
              <w:noProof/>
            </w:rPr>
            <w:drawing>
              <wp:inline distT="0" distB="0" distL="0" distR="0" wp14:anchorId="50C7DCB2" wp14:editId="71AF8AAA">
                <wp:extent cx="1866900" cy="247650"/>
                <wp:effectExtent l="0" t="0" r="0" b="0"/>
                <wp:docPr id="523703243" name="Picture 523703243" descr="State of New Jerse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New Jersey Blue"/>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contrast="25000"/>
                                  </a14:imgEffect>
                                </a14:imgLayer>
                              </a14:imgProps>
                            </a:ext>
                            <a:ext uri="{28A0092B-C50C-407E-A947-70E740481C1C}">
                              <a14:useLocalDpi xmlns:a14="http://schemas.microsoft.com/office/drawing/2010/main" val="0"/>
                            </a:ext>
                          </a:extLst>
                        </a:blip>
                        <a:srcRect/>
                        <a:stretch>
                          <a:fillRect/>
                        </a:stretch>
                      </pic:blipFill>
                      <pic:spPr bwMode="auto">
                        <a:xfrm>
                          <a:off x="0" y="0"/>
                          <a:ext cx="1866900" cy="247650"/>
                        </a:xfrm>
                        <a:prstGeom prst="rect">
                          <a:avLst/>
                        </a:prstGeom>
                        <a:noFill/>
                        <a:ln>
                          <a:noFill/>
                        </a:ln>
                      </pic:spPr>
                    </pic:pic>
                  </a:graphicData>
                </a:graphic>
              </wp:inline>
            </w:drawing>
          </w:r>
        </w:p>
        <w:p w14:paraId="0D3FF24E" w14:textId="2BCBB2CE" w:rsidR="00D643CE" w:rsidRDefault="00D643CE" w:rsidP="00C45EED">
          <w:pPr>
            <w:tabs>
              <w:tab w:val="center" w:pos="9360"/>
            </w:tabs>
            <w:ind w:left="-3080" w:right="-3263"/>
            <w:contextualSpacing/>
            <w:jc w:val="center"/>
            <w:rPr>
              <w:color w:val="000099"/>
              <w:sz w:val="18"/>
            </w:rPr>
          </w:pPr>
          <w:r>
            <w:rPr>
              <w:color w:val="000099"/>
              <w:sz w:val="18"/>
            </w:rPr>
            <w:t>DEPARTMENT OF AGRICULTURE</w:t>
          </w:r>
        </w:p>
        <w:p w14:paraId="7A70EB8D" w14:textId="77777777" w:rsidR="00780B3E" w:rsidRDefault="00780B3E" w:rsidP="00C45EED">
          <w:pPr>
            <w:tabs>
              <w:tab w:val="center" w:pos="4680"/>
            </w:tabs>
            <w:ind w:left="-3080" w:right="-3263"/>
            <w:contextualSpacing/>
            <w:jc w:val="center"/>
            <w:rPr>
              <w:color w:val="000099"/>
              <w:sz w:val="18"/>
            </w:rPr>
          </w:pPr>
          <w:r>
            <w:rPr>
              <w:color w:val="000099"/>
              <w:sz w:val="18"/>
            </w:rPr>
            <w:t>PO</w:t>
          </w:r>
          <w:r>
            <w:rPr>
              <w:color w:val="000099"/>
              <w:sz w:val="14"/>
            </w:rPr>
            <w:t xml:space="preserve"> </w:t>
          </w:r>
          <w:r>
            <w:rPr>
              <w:color w:val="000099"/>
              <w:sz w:val="18"/>
            </w:rPr>
            <w:t>B</w:t>
          </w:r>
          <w:r>
            <w:rPr>
              <w:color w:val="000099"/>
              <w:sz w:val="14"/>
            </w:rPr>
            <w:t xml:space="preserve">OX </w:t>
          </w:r>
          <w:r>
            <w:rPr>
              <w:color w:val="000099"/>
              <w:sz w:val="18"/>
            </w:rPr>
            <w:t>330</w:t>
          </w:r>
        </w:p>
        <w:p w14:paraId="0571F12B" w14:textId="3122E482" w:rsidR="00D643CE" w:rsidRPr="00780B3E" w:rsidRDefault="00D643CE" w:rsidP="00C45EED">
          <w:pPr>
            <w:tabs>
              <w:tab w:val="center" w:pos="4680"/>
            </w:tabs>
            <w:ind w:left="-3080" w:right="-3263"/>
            <w:contextualSpacing/>
            <w:jc w:val="center"/>
            <w:rPr>
              <w:color w:val="000099"/>
              <w:sz w:val="18"/>
            </w:rPr>
          </w:pPr>
          <w:r>
            <w:rPr>
              <w:color w:val="000099"/>
              <w:sz w:val="18"/>
            </w:rPr>
            <w:t>T</w:t>
          </w:r>
          <w:r>
            <w:rPr>
              <w:color w:val="000099"/>
              <w:sz w:val="14"/>
            </w:rPr>
            <w:t xml:space="preserve">RENTON </w:t>
          </w:r>
          <w:r>
            <w:rPr>
              <w:color w:val="000099"/>
              <w:sz w:val="18"/>
            </w:rPr>
            <w:t>NJ 08625-0330</w:t>
          </w:r>
        </w:p>
      </w:tc>
      <w:tc>
        <w:tcPr>
          <w:tcW w:w="2255" w:type="dxa"/>
        </w:tcPr>
        <w:p w14:paraId="3E16FEB4" w14:textId="77777777" w:rsidR="00780B3E" w:rsidRDefault="00780B3E" w:rsidP="00D643CE">
          <w:pPr>
            <w:tabs>
              <w:tab w:val="center" w:pos="4680"/>
            </w:tabs>
            <w:spacing w:line="360" w:lineRule="auto"/>
            <w:ind w:right="90"/>
            <w:rPr>
              <w:color w:val="000099"/>
              <w:sz w:val="18"/>
            </w:rPr>
          </w:pPr>
        </w:p>
        <w:p w14:paraId="1AB55DAA" w14:textId="77777777" w:rsidR="00780B3E" w:rsidRDefault="00780B3E" w:rsidP="00D643CE">
          <w:pPr>
            <w:tabs>
              <w:tab w:val="center" w:pos="4680"/>
            </w:tabs>
            <w:spacing w:line="360" w:lineRule="auto"/>
            <w:ind w:right="90"/>
            <w:rPr>
              <w:color w:val="000099"/>
              <w:sz w:val="18"/>
            </w:rPr>
          </w:pPr>
        </w:p>
        <w:p w14:paraId="64D66047" w14:textId="77777777" w:rsidR="00780B3E" w:rsidRDefault="00780B3E" w:rsidP="00D643CE">
          <w:pPr>
            <w:tabs>
              <w:tab w:val="center" w:pos="4680"/>
            </w:tabs>
            <w:spacing w:line="360" w:lineRule="auto"/>
            <w:ind w:right="90"/>
            <w:rPr>
              <w:color w:val="000099"/>
              <w:sz w:val="18"/>
            </w:rPr>
          </w:pPr>
        </w:p>
        <w:p w14:paraId="009ADF75" w14:textId="77777777" w:rsidR="00780B3E" w:rsidRDefault="00780B3E" w:rsidP="00D643CE">
          <w:pPr>
            <w:tabs>
              <w:tab w:val="center" w:pos="4680"/>
            </w:tabs>
            <w:spacing w:line="360" w:lineRule="auto"/>
            <w:ind w:right="90"/>
            <w:rPr>
              <w:color w:val="000099"/>
              <w:sz w:val="18"/>
            </w:rPr>
          </w:pPr>
        </w:p>
        <w:p w14:paraId="72D394DD" w14:textId="77777777" w:rsidR="00736D5D" w:rsidRDefault="00736D5D" w:rsidP="00D643CE">
          <w:pPr>
            <w:tabs>
              <w:tab w:val="center" w:pos="4680"/>
            </w:tabs>
            <w:spacing w:line="360" w:lineRule="auto"/>
            <w:ind w:right="90"/>
            <w:rPr>
              <w:color w:val="000099"/>
              <w:sz w:val="18"/>
            </w:rPr>
          </w:pPr>
        </w:p>
        <w:p w14:paraId="24B8A303" w14:textId="77777777" w:rsidR="00780B3E" w:rsidRDefault="00780B3E" w:rsidP="00D643CE">
          <w:pPr>
            <w:tabs>
              <w:tab w:val="center" w:pos="4680"/>
            </w:tabs>
            <w:spacing w:line="360" w:lineRule="auto"/>
            <w:ind w:right="90"/>
            <w:rPr>
              <w:color w:val="000099"/>
              <w:sz w:val="18"/>
            </w:rPr>
          </w:pPr>
        </w:p>
        <w:p w14:paraId="58B8BE4E" w14:textId="77777777" w:rsidR="00001882" w:rsidRDefault="006E076C" w:rsidP="00001882">
          <w:pPr>
            <w:tabs>
              <w:tab w:val="center" w:pos="4680"/>
            </w:tabs>
            <w:ind w:left="-198" w:right="86"/>
            <w:contextualSpacing/>
            <w:jc w:val="center"/>
            <w:rPr>
              <w:color w:val="000099"/>
              <w:sz w:val="18"/>
            </w:rPr>
          </w:pPr>
          <w:r w:rsidRPr="006E076C">
            <w:rPr>
              <w:color w:val="000099"/>
              <w:sz w:val="18"/>
            </w:rPr>
            <w:t>EDWARD D. WENGRYN</w:t>
          </w:r>
        </w:p>
        <w:p w14:paraId="7F3DAA9A" w14:textId="5A6B12B0" w:rsidR="00D643CE" w:rsidRPr="00001882" w:rsidRDefault="00D643CE" w:rsidP="00001882">
          <w:pPr>
            <w:tabs>
              <w:tab w:val="center" w:pos="4680"/>
            </w:tabs>
            <w:ind w:left="-198"/>
            <w:contextualSpacing/>
            <w:jc w:val="center"/>
            <w:rPr>
              <w:color w:val="000099"/>
              <w:sz w:val="18"/>
            </w:rPr>
          </w:pPr>
          <w:r w:rsidRPr="008811AA">
            <w:rPr>
              <w:i/>
              <w:iCs/>
              <w:color w:val="000099"/>
              <w:sz w:val="18"/>
            </w:rPr>
            <w:t>Secretary</w:t>
          </w:r>
        </w:p>
      </w:tc>
    </w:tr>
  </w:tbl>
  <w:p w14:paraId="56129809" w14:textId="7B413A70" w:rsidR="00BA1E00" w:rsidRPr="00D643CE" w:rsidRDefault="00BA1E00" w:rsidP="0015691D">
    <w:pPr>
      <w:spacing w:line="360" w:lineRule="auto"/>
      <w:ind w:right="90"/>
      <w:rPr>
        <w:color w:val="000099"/>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D9"/>
    <w:rsid w:val="00001882"/>
    <w:rsid w:val="00004DAA"/>
    <w:rsid w:val="0002506D"/>
    <w:rsid w:val="00035036"/>
    <w:rsid w:val="00044C8B"/>
    <w:rsid w:val="000475E6"/>
    <w:rsid w:val="00055D64"/>
    <w:rsid w:val="00060787"/>
    <w:rsid w:val="00064D7C"/>
    <w:rsid w:val="00065CEB"/>
    <w:rsid w:val="000A12DF"/>
    <w:rsid w:val="000E7CB1"/>
    <w:rsid w:val="00101F51"/>
    <w:rsid w:val="00117145"/>
    <w:rsid w:val="0012177C"/>
    <w:rsid w:val="00123570"/>
    <w:rsid w:val="00130484"/>
    <w:rsid w:val="00131501"/>
    <w:rsid w:val="00140ED3"/>
    <w:rsid w:val="0015691D"/>
    <w:rsid w:val="001840D5"/>
    <w:rsid w:val="001A0F46"/>
    <w:rsid w:val="001A2A77"/>
    <w:rsid w:val="001A326A"/>
    <w:rsid w:val="001D2590"/>
    <w:rsid w:val="001D3ED0"/>
    <w:rsid w:val="001F2C18"/>
    <w:rsid w:val="002177E1"/>
    <w:rsid w:val="00221897"/>
    <w:rsid w:val="0022592E"/>
    <w:rsid w:val="0023315B"/>
    <w:rsid w:val="00261990"/>
    <w:rsid w:val="00261CA0"/>
    <w:rsid w:val="00290C77"/>
    <w:rsid w:val="002A4B95"/>
    <w:rsid w:val="002D0541"/>
    <w:rsid w:val="002E5D42"/>
    <w:rsid w:val="00343B9F"/>
    <w:rsid w:val="00373FF3"/>
    <w:rsid w:val="00377603"/>
    <w:rsid w:val="003A7CC4"/>
    <w:rsid w:val="00423A11"/>
    <w:rsid w:val="004258D8"/>
    <w:rsid w:val="00432851"/>
    <w:rsid w:val="00447E26"/>
    <w:rsid w:val="004C2388"/>
    <w:rsid w:val="004C5135"/>
    <w:rsid w:val="004D63D9"/>
    <w:rsid w:val="004E2788"/>
    <w:rsid w:val="005062EE"/>
    <w:rsid w:val="00521228"/>
    <w:rsid w:val="00527DB4"/>
    <w:rsid w:val="005356F5"/>
    <w:rsid w:val="005457A3"/>
    <w:rsid w:val="00553E84"/>
    <w:rsid w:val="00555EAB"/>
    <w:rsid w:val="00587FAE"/>
    <w:rsid w:val="005D6ED5"/>
    <w:rsid w:val="00605996"/>
    <w:rsid w:val="00644B77"/>
    <w:rsid w:val="00652B97"/>
    <w:rsid w:val="00662E6E"/>
    <w:rsid w:val="006E076C"/>
    <w:rsid w:val="00702CBA"/>
    <w:rsid w:val="00707A61"/>
    <w:rsid w:val="00727B11"/>
    <w:rsid w:val="00736D5D"/>
    <w:rsid w:val="00752DBB"/>
    <w:rsid w:val="00780129"/>
    <w:rsid w:val="00780B3E"/>
    <w:rsid w:val="007B717F"/>
    <w:rsid w:val="00814072"/>
    <w:rsid w:val="00843BB9"/>
    <w:rsid w:val="00845B26"/>
    <w:rsid w:val="00846E66"/>
    <w:rsid w:val="00853D9A"/>
    <w:rsid w:val="00875C68"/>
    <w:rsid w:val="008811AA"/>
    <w:rsid w:val="00893231"/>
    <w:rsid w:val="008A51A6"/>
    <w:rsid w:val="008E13AA"/>
    <w:rsid w:val="008E150F"/>
    <w:rsid w:val="008F019F"/>
    <w:rsid w:val="008F3B87"/>
    <w:rsid w:val="00944A23"/>
    <w:rsid w:val="009F496B"/>
    <w:rsid w:val="00A07DF5"/>
    <w:rsid w:val="00A43C03"/>
    <w:rsid w:val="00A4452C"/>
    <w:rsid w:val="00A55AC4"/>
    <w:rsid w:val="00A84712"/>
    <w:rsid w:val="00AA7249"/>
    <w:rsid w:val="00AB03A0"/>
    <w:rsid w:val="00AC3545"/>
    <w:rsid w:val="00AC7581"/>
    <w:rsid w:val="00AF35F5"/>
    <w:rsid w:val="00B1574F"/>
    <w:rsid w:val="00B16E53"/>
    <w:rsid w:val="00B2019C"/>
    <w:rsid w:val="00B32793"/>
    <w:rsid w:val="00B75186"/>
    <w:rsid w:val="00B82768"/>
    <w:rsid w:val="00BA1E00"/>
    <w:rsid w:val="00BE4CC2"/>
    <w:rsid w:val="00BF3AC3"/>
    <w:rsid w:val="00BF79F0"/>
    <w:rsid w:val="00C45EED"/>
    <w:rsid w:val="00C46F8D"/>
    <w:rsid w:val="00C83EB6"/>
    <w:rsid w:val="00C90042"/>
    <w:rsid w:val="00C93F28"/>
    <w:rsid w:val="00C9715C"/>
    <w:rsid w:val="00CC57C8"/>
    <w:rsid w:val="00CD1F3A"/>
    <w:rsid w:val="00D02C84"/>
    <w:rsid w:val="00D4238D"/>
    <w:rsid w:val="00D643CE"/>
    <w:rsid w:val="00D94614"/>
    <w:rsid w:val="00DA472A"/>
    <w:rsid w:val="00DB6135"/>
    <w:rsid w:val="00DC1CE9"/>
    <w:rsid w:val="00DD04AE"/>
    <w:rsid w:val="00E427CE"/>
    <w:rsid w:val="00E74053"/>
    <w:rsid w:val="00EC50B4"/>
    <w:rsid w:val="00EF11E7"/>
    <w:rsid w:val="00F32F5B"/>
    <w:rsid w:val="00F9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7DD48"/>
  <w15:chartTrackingRefBased/>
  <w15:docId w15:val="{0A43F722-B5F4-4AA4-8529-8B5C5817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b/>
      <w:bCs/>
    </w:rPr>
  </w:style>
  <w:style w:type="paragraph" w:styleId="Heading4">
    <w:name w:val="heading 4"/>
    <w:basedOn w:val="Normal"/>
    <w:next w:val="Normal"/>
    <w:qFormat/>
    <w:pPr>
      <w:keepNext/>
      <w:widowControl/>
      <w:autoSpaceDE/>
      <w:autoSpaceDN/>
      <w:adjustRightInd/>
      <w:outlineLvl w:val="3"/>
    </w:pPr>
    <w:rPr>
      <w:i/>
      <w:iCs/>
      <w:sz w:val="14"/>
    </w:rPr>
  </w:style>
  <w:style w:type="paragraph" w:styleId="Heading5">
    <w:name w:val="heading 5"/>
    <w:basedOn w:val="Normal"/>
    <w:next w:val="Normal"/>
    <w:qFormat/>
    <w:pPr>
      <w:keepNext/>
      <w:widowControl/>
      <w:autoSpaceDE/>
      <w:autoSpaceDN/>
      <w:adjustRightInd/>
      <w:outlineLvl w:val="4"/>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6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ma-style">
    <w:name w:val="e2ma-style"/>
    <w:basedOn w:val="DefaultParagraphFont"/>
    <w:rsid w:val="00521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wood\Desktop\NJDA%20letterhead%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6F812D3337F49B19A8545D2DC85FD" ma:contentTypeVersion="15" ma:contentTypeDescription="Create a new document." ma:contentTypeScope="" ma:versionID="ba171a037571a5fb792ab2ce5d643904">
  <xsd:schema xmlns:xsd="http://www.w3.org/2001/XMLSchema" xmlns:xs="http://www.w3.org/2001/XMLSchema" xmlns:p="http://schemas.microsoft.com/office/2006/metadata/properties" xmlns:ns3="ce7cb691-63d8-430b-9964-58b8d44ec576" xmlns:ns4="5772e162-2b4a-4b71-8d4d-c6df85f411ba" targetNamespace="http://schemas.microsoft.com/office/2006/metadata/properties" ma:root="true" ma:fieldsID="9b64a1c42dec9ada6d6f7bad2b249648" ns3:_="" ns4:_="">
    <xsd:import namespace="ce7cb691-63d8-430b-9964-58b8d44ec576"/>
    <xsd:import namespace="5772e162-2b4a-4b71-8d4d-c6df85f411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cb691-63d8-430b-9964-58b8d44ec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72e162-2b4a-4b71-8d4d-c6df85f41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e7cb691-63d8-430b-9964-58b8d44ec576" xsi:nil="true"/>
  </documentManagement>
</p:properties>
</file>

<file path=customXml/itemProps1.xml><?xml version="1.0" encoding="utf-8"?>
<ds:datastoreItem xmlns:ds="http://schemas.openxmlformats.org/officeDocument/2006/customXml" ds:itemID="{CF982C0A-6E25-4EEE-8678-DB25D5A3C323}">
  <ds:schemaRefs>
    <ds:schemaRef ds:uri="http://schemas.microsoft.com/sharepoint/v3/contenttype/forms"/>
  </ds:schemaRefs>
</ds:datastoreItem>
</file>

<file path=customXml/itemProps2.xml><?xml version="1.0" encoding="utf-8"?>
<ds:datastoreItem xmlns:ds="http://schemas.openxmlformats.org/officeDocument/2006/customXml" ds:itemID="{E847F392-785C-4EB8-AE38-9DF2889E4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cb691-63d8-430b-9964-58b8d44ec576"/>
    <ds:schemaRef ds:uri="5772e162-2b4a-4b71-8d4d-c6df85f41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827BE-9595-4186-95B7-0E384163282D}">
  <ds:schemaRefs>
    <ds:schemaRef ds:uri="http://purl.org/dc/terms/"/>
    <ds:schemaRef ds:uri="ce7cb691-63d8-430b-9964-58b8d44ec576"/>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772e162-2b4a-4b71-8d4d-c6df85f411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NJDA letterhead FINAL</Template>
  <TotalTime>7</TotalTime>
  <Pages>2</Pages>
  <Words>648</Words>
  <Characters>4126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Wood</dc:creator>
  <cp:keywords/>
  <dc:description/>
  <cp:lastModifiedBy>Wunderlich, Daniel [AG]</cp:lastModifiedBy>
  <cp:revision>2</cp:revision>
  <cp:lastPrinted>2023-07-05T13:19:00Z</cp:lastPrinted>
  <dcterms:created xsi:type="dcterms:W3CDTF">2025-06-25T17:19:00Z</dcterms:created>
  <dcterms:modified xsi:type="dcterms:W3CDTF">2025-06-25T17:19:00Z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13827d4e28e8949878f895d0b6b59774b73fa32f1f3d07ed908b542cc9a663a7</vt:lpwstr>
  </property>
  <property fmtid="{D5CDD505-2E9C-101B-9397-08002B2CF9AE}" pid="3" name="ContentTypeId">
    <vt:lpwstr>0x010100DD86F812D3337F49B19A8545D2DC85FD</vt:lpwstr>
  </property>
</Properties>
</file>